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8E7AA" w14:textId="77777777" w:rsidR="00070FD6" w:rsidRDefault="001B76D7" w:rsidP="001B76D7">
      <w:pPr>
        <w:spacing w:after="60"/>
        <w:jc w:val="center"/>
        <w:rPr>
          <w:rFonts w:ascii="Arial" w:hAnsi="Arial" w:cs="Arial"/>
          <w:b/>
          <w:bCs/>
          <w:color w:val="000000"/>
          <w:lang w:eastAsia="en-GB"/>
        </w:rPr>
      </w:pPr>
      <w:r w:rsidRPr="001B76D7">
        <w:rPr>
          <w:rFonts w:ascii="Arial" w:hAnsi="Arial" w:cs="Arial"/>
          <w:b/>
          <w:bCs/>
          <w:color w:val="000000"/>
          <w:shd w:val="clear" w:color="auto" w:fill="FFFF00"/>
          <w:lang w:eastAsia="en-GB"/>
        </w:rPr>
        <w:t>Name of VT</w:t>
      </w:r>
      <w:r>
        <w:rPr>
          <w:rFonts w:ascii="Arial" w:hAnsi="Arial" w:cs="Arial"/>
          <w:b/>
          <w:bCs/>
          <w:color w:val="000000"/>
          <w:lang w:eastAsia="en-GB"/>
        </w:rPr>
        <w:t xml:space="preserve">  - Vehicle Emergency Procedures Card</w:t>
      </w:r>
      <w:r w:rsidR="00070FD6">
        <w:rPr>
          <w:rFonts w:ascii="Arial" w:hAnsi="Arial" w:cs="Arial"/>
          <w:b/>
          <w:bCs/>
          <w:color w:val="000000"/>
          <w:lang w:eastAsia="en-GB"/>
        </w:rPr>
        <w:t xml:space="preserve"> </w:t>
      </w:r>
    </w:p>
    <w:p w14:paraId="490C5F57" w14:textId="77777777" w:rsidR="001B76D7" w:rsidRDefault="00070FD6" w:rsidP="001B76D7">
      <w:pPr>
        <w:spacing w:after="60"/>
        <w:jc w:val="center"/>
        <w:rPr>
          <w:rFonts w:ascii="Arial" w:hAnsi="Arial" w:cs="Arial"/>
          <w:b/>
          <w:bCs/>
          <w:color w:val="000000"/>
          <w:lang w:eastAsia="en-GB"/>
        </w:rPr>
      </w:pPr>
      <w:r>
        <w:rPr>
          <w:rFonts w:ascii="Arial" w:hAnsi="Arial" w:cs="Arial"/>
          <w:b/>
          <w:bCs/>
          <w:color w:val="000000"/>
          <w:lang w:eastAsia="en-GB"/>
        </w:rPr>
        <w:t xml:space="preserve">(to be kept </w:t>
      </w:r>
      <w:r w:rsidR="00A703EA">
        <w:rPr>
          <w:rFonts w:ascii="Arial" w:hAnsi="Arial" w:cs="Arial"/>
          <w:b/>
          <w:bCs/>
          <w:color w:val="000000"/>
          <w:lang w:eastAsia="en-GB"/>
        </w:rPr>
        <w:t xml:space="preserve">in vehicle </w:t>
      </w:r>
      <w:r>
        <w:rPr>
          <w:rFonts w:ascii="Arial" w:hAnsi="Arial" w:cs="Arial"/>
          <w:b/>
          <w:bCs/>
          <w:color w:val="000000"/>
          <w:lang w:eastAsia="en-GB"/>
        </w:rPr>
        <w:t xml:space="preserve">at all time </w:t>
      </w:r>
      <w:r w:rsidR="00A703EA">
        <w:rPr>
          <w:rFonts w:ascii="Arial" w:hAnsi="Arial" w:cs="Arial"/>
          <w:b/>
          <w:bCs/>
          <w:color w:val="000000"/>
          <w:lang w:eastAsia="en-GB"/>
        </w:rPr>
        <w:t>)</w:t>
      </w:r>
    </w:p>
    <w:p w14:paraId="7AB26CBC" w14:textId="77777777" w:rsidR="001B76D7" w:rsidRDefault="001B76D7" w:rsidP="00A90B80">
      <w:pPr>
        <w:spacing w:after="60"/>
        <w:jc w:val="both"/>
        <w:rPr>
          <w:rFonts w:ascii="Arial" w:hAnsi="Arial" w:cs="Arial"/>
          <w:b/>
          <w:bCs/>
          <w:color w:val="000000"/>
          <w:lang w:eastAsia="en-GB"/>
        </w:rPr>
      </w:pPr>
    </w:p>
    <w:p w14:paraId="2A026A39" w14:textId="77777777" w:rsidR="00A90B80" w:rsidRPr="00DE1EAD" w:rsidRDefault="00A90B80" w:rsidP="00A90B80">
      <w:pPr>
        <w:spacing w:after="60"/>
        <w:jc w:val="both"/>
        <w:rPr>
          <w:rFonts w:ascii="Arial" w:hAnsi="Arial" w:cs="Arial"/>
          <w:color w:val="000000"/>
          <w:lang w:eastAsia="en-GB"/>
        </w:rPr>
      </w:pPr>
      <w:r w:rsidRPr="00DE1EAD">
        <w:rPr>
          <w:rFonts w:ascii="Arial" w:hAnsi="Arial" w:cs="Arial"/>
          <w:b/>
          <w:bCs/>
          <w:color w:val="000000"/>
          <w:lang w:eastAsia="en-GB"/>
        </w:rPr>
        <w:t>Guidance for drivers in the event of any roadside emergency</w:t>
      </w:r>
    </w:p>
    <w:p w14:paraId="39B1E559" w14:textId="77777777" w:rsidR="00A90B80" w:rsidRPr="00DE1EAD" w:rsidRDefault="00A90B80" w:rsidP="00A90B80">
      <w:pPr>
        <w:numPr>
          <w:ilvl w:val="0"/>
          <w:numId w:val="9"/>
        </w:numPr>
        <w:tabs>
          <w:tab w:val="clear" w:pos="720"/>
          <w:tab w:val="num" w:pos="360"/>
        </w:tabs>
        <w:autoSpaceDE w:val="0"/>
        <w:autoSpaceDN w:val="0"/>
        <w:adjustRightInd w:val="0"/>
        <w:spacing w:after="60"/>
        <w:ind w:left="360"/>
        <w:rPr>
          <w:rFonts w:ascii="Arial" w:hAnsi="Arial" w:cs="Arial"/>
          <w:color w:val="000000"/>
          <w:lang w:eastAsia="en-GB"/>
        </w:rPr>
      </w:pPr>
      <w:r w:rsidRPr="00DE1EAD">
        <w:rPr>
          <w:rFonts w:ascii="Arial" w:hAnsi="Arial" w:cs="Arial"/>
          <w:color w:val="000000"/>
          <w:lang w:eastAsia="en-GB"/>
        </w:rPr>
        <w:t>Pull off the road, switch off the engine, activate the fuel isolation switch (if there is one), and turn on the hazard lights; (plus side lights in poor visibility or darkness).</w:t>
      </w:r>
    </w:p>
    <w:p w14:paraId="78B85C99" w14:textId="77777777" w:rsidR="00A90B80" w:rsidRPr="00DE1EAD" w:rsidRDefault="00A90B80" w:rsidP="00A90B80">
      <w:pPr>
        <w:numPr>
          <w:ilvl w:val="0"/>
          <w:numId w:val="9"/>
        </w:numPr>
        <w:tabs>
          <w:tab w:val="clear" w:pos="720"/>
          <w:tab w:val="num" w:pos="360"/>
        </w:tabs>
        <w:autoSpaceDE w:val="0"/>
        <w:autoSpaceDN w:val="0"/>
        <w:adjustRightInd w:val="0"/>
        <w:spacing w:after="60"/>
        <w:ind w:left="360"/>
        <w:rPr>
          <w:rFonts w:ascii="Arial" w:hAnsi="Arial" w:cs="Arial"/>
          <w:color w:val="000000"/>
          <w:lang w:eastAsia="en-GB"/>
        </w:rPr>
      </w:pPr>
      <w:r w:rsidRPr="00DE1EAD">
        <w:rPr>
          <w:rFonts w:ascii="Arial" w:hAnsi="Arial" w:cs="Arial"/>
          <w:color w:val="000000"/>
          <w:lang w:eastAsia="en-GB"/>
        </w:rPr>
        <w:t>Apply the hand brake and put the vehicle into a high gear if appropriate.</w:t>
      </w:r>
    </w:p>
    <w:p w14:paraId="53C54E8B" w14:textId="77777777" w:rsidR="00A90B80" w:rsidRPr="00DE1EAD" w:rsidRDefault="00A90B80" w:rsidP="00A90B80">
      <w:pPr>
        <w:numPr>
          <w:ilvl w:val="0"/>
          <w:numId w:val="9"/>
        </w:numPr>
        <w:tabs>
          <w:tab w:val="clear" w:pos="720"/>
          <w:tab w:val="left" w:pos="357"/>
        </w:tabs>
        <w:spacing w:after="60"/>
        <w:ind w:left="360"/>
        <w:jc w:val="both"/>
        <w:rPr>
          <w:rFonts w:ascii="Arial" w:hAnsi="Arial" w:cs="Arial"/>
          <w:color w:val="000000"/>
          <w:lang w:eastAsia="en-GB"/>
        </w:rPr>
      </w:pPr>
      <w:r w:rsidRPr="00DE1EAD">
        <w:rPr>
          <w:rFonts w:ascii="Arial" w:hAnsi="Arial" w:cs="Arial"/>
          <w:color w:val="000000"/>
          <w:lang w:eastAsia="en-GB"/>
        </w:rPr>
        <w:t xml:space="preserve">Drivers should wear a high visibility vest/ jacket </w:t>
      </w:r>
      <w:r w:rsidRPr="00DE1EAD">
        <w:rPr>
          <w:rFonts w:ascii="Arial" w:hAnsi="Arial" w:cs="Arial"/>
        </w:rPr>
        <w:t xml:space="preserve">whenever operating the vehicle; </w:t>
      </w:r>
      <w:proofErr w:type="gramStart"/>
      <w:r w:rsidRPr="00DE1EAD">
        <w:rPr>
          <w:rFonts w:ascii="Arial" w:hAnsi="Arial" w:cs="Arial"/>
        </w:rPr>
        <w:t>so</w:t>
      </w:r>
      <w:proofErr w:type="gramEnd"/>
      <w:r w:rsidRPr="00DE1EAD">
        <w:rPr>
          <w:rFonts w:ascii="Arial" w:hAnsi="Arial" w:cs="Arial"/>
        </w:rPr>
        <w:t xml:space="preserve"> they can be seen by other drivers when leaving the v</w:t>
      </w:r>
      <w:r w:rsidRPr="00DE1EAD">
        <w:rPr>
          <w:rFonts w:ascii="Arial" w:hAnsi="Arial" w:cs="Arial"/>
          <w:color w:val="000000"/>
          <w:lang w:eastAsia="en-GB"/>
        </w:rPr>
        <w:t>ehicle and passengers know who is in charge in an emergency.</w:t>
      </w:r>
    </w:p>
    <w:p w14:paraId="5363192A" w14:textId="77777777" w:rsidR="00A90B80" w:rsidRPr="00DE1EAD" w:rsidRDefault="00A90B80" w:rsidP="00A90B80">
      <w:pPr>
        <w:numPr>
          <w:ilvl w:val="0"/>
          <w:numId w:val="9"/>
        </w:numPr>
        <w:tabs>
          <w:tab w:val="clear" w:pos="720"/>
          <w:tab w:val="left" w:pos="357"/>
        </w:tabs>
        <w:spacing w:after="60"/>
        <w:ind w:left="360"/>
        <w:jc w:val="both"/>
        <w:rPr>
          <w:rFonts w:ascii="Arial" w:hAnsi="Arial" w:cs="Arial"/>
          <w:color w:val="000000"/>
          <w:lang w:eastAsia="en-GB"/>
        </w:rPr>
      </w:pPr>
      <w:r w:rsidRPr="00DE1EAD">
        <w:rPr>
          <w:rFonts w:ascii="Arial" w:hAnsi="Arial" w:cs="Arial"/>
          <w:color w:val="000000"/>
          <w:lang w:eastAsia="en-GB"/>
        </w:rPr>
        <w:t>Drivers must never put themselves between the vehicle and oncoming traffic as it may prevent other motorists seeing the vehicle warning lights.</w:t>
      </w:r>
    </w:p>
    <w:p w14:paraId="1BC944F7" w14:textId="77777777" w:rsidR="00A90B80" w:rsidRPr="00DE1EAD" w:rsidRDefault="00A90B80" w:rsidP="00A90B80">
      <w:pPr>
        <w:numPr>
          <w:ilvl w:val="0"/>
          <w:numId w:val="9"/>
        </w:numPr>
        <w:tabs>
          <w:tab w:val="clear" w:pos="720"/>
          <w:tab w:val="num" w:pos="360"/>
        </w:tabs>
        <w:autoSpaceDE w:val="0"/>
        <w:autoSpaceDN w:val="0"/>
        <w:adjustRightInd w:val="0"/>
        <w:spacing w:after="60"/>
        <w:ind w:left="360"/>
        <w:rPr>
          <w:rFonts w:ascii="Arial" w:hAnsi="Arial" w:cs="Arial"/>
          <w:color w:val="000000"/>
          <w:lang w:eastAsia="en-GB"/>
        </w:rPr>
      </w:pPr>
      <w:r w:rsidRPr="00DE1EAD">
        <w:rPr>
          <w:rFonts w:ascii="Arial" w:hAnsi="Arial" w:cs="Arial"/>
          <w:color w:val="000000"/>
          <w:lang w:eastAsia="en-GB"/>
        </w:rPr>
        <w:t xml:space="preserve">Being responsible for the wellbeing of the passengers; the driver should decide whether to evacuate them or if they are safer in the vehicle. Factors that should form part of this decision must be; the danger of a further collision, fire breaking out or the vehicle being on the </w:t>
      </w:r>
      <w:r w:rsidR="00070FD6">
        <w:rPr>
          <w:rFonts w:ascii="Arial" w:hAnsi="Arial" w:cs="Arial"/>
          <w:color w:val="000000"/>
          <w:lang w:eastAsia="en-GB"/>
        </w:rPr>
        <w:t>highway.</w:t>
      </w:r>
      <w:r w:rsidRPr="00DE1EAD">
        <w:rPr>
          <w:rFonts w:ascii="Arial" w:hAnsi="Arial" w:cs="Arial"/>
          <w:color w:val="000000"/>
          <w:lang w:eastAsia="en-GB"/>
        </w:rPr>
        <w:t xml:space="preserve"> </w:t>
      </w:r>
    </w:p>
    <w:p w14:paraId="13677001" w14:textId="77777777" w:rsidR="00A90B80" w:rsidRPr="00DE1EAD" w:rsidRDefault="00A90B80" w:rsidP="00A90B80">
      <w:pPr>
        <w:numPr>
          <w:ilvl w:val="0"/>
          <w:numId w:val="9"/>
        </w:numPr>
        <w:tabs>
          <w:tab w:val="clear" w:pos="720"/>
          <w:tab w:val="num" w:pos="360"/>
        </w:tabs>
        <w:autoSpaceDE w:val="0"/>
        <w:autoSpaceDN w:val="0"/>
        <w:adjustRightInd w:val="0"/>
        <w:spacing w:after="60"/>
        <w:ind w:left="360"/>
        <w:rPr>
          <w:rFonts w:ascii="Arial" w:hAnsi="Arial" w:cs="Arial"/>
          <w:color w:val="000000"/>
          <w:lang w:eastAsia="en-GB"/>
        </w:rPr>
      </w:pPr>
      <w:r w:rsidRPr="00DE1EAD">
        <w:rPr>
          <w:rFonts w:ascii="Arial" w:hAnsi="Arial" w:cs="Arial"/>
          <w:color w:val="000000"/>
          <w:lang w:eastAsia="en-GB"/>
        </w:rPr>
        <w:t>Check passengers for injuries and/ or shock. If trained to do so, provide first aid otherwise call the emergency services, keep the patient comfortable, and nominate a third party to look after the other passengers in the vehicle.</w:t>
      </w:r>
    </w:p>
    <w:p w14:paraId="024099A7" w14:textId="77777777" w:rsidR="00A90B80" w:rsidRPr="00DE1EAD" w:rsidRDefault="00A90B80" w:rsidP="00A90B80">
      <w:pPr>
        <w:numPr>
          <w:ilvl w:val="0"/>
          <w:numId w:val="9"/>
        </w:numPr>
        <w:tabs>
          <w:tab w:val="clear" w:pos="720"/>
          <w:tab w:val="num" w:pos="360"/>
        </w:tabs>
        <w:autoSpaceDE w:val="0"/>
        <w:autoSpaceDN w:val="0"/>
        <w:adjustRightInd w:val="0"/>
        <w:spacing w:after="60"/>
        <w:ind w:left="357" w:hanging="357"/>
        <w:rPr>
          <w:rFonts w:ascii="Arial" w:hAnsi="Arial" w:cs="Arial"/>
          <w:color w:val="000000"/>
          <w:lang w:eastAsia="en-GB"/>
        </w:rPr>
      </w:pPr>
      <w:r w:rsidRPr="00DE1EAD">
        <w:rPr>
          <w:rFonts w:ascii="Arial" w:hAnsi="Arial" w:cs="Arial"/>
          <w:color w:val="000000"/>
          <w:lang w:eastAsia="en-GB"/>
        </w:rPr>
        <w:t>Keep passengers up to date, reassure them, and do not panic.</w:t>
      </w:r>
    </w:p>
    <w:p w14:paraId="0353537E" w14:textId="77777777" w:rsidR="00A90B80" w:rsidRPr="00DE1EAD" w:rsidRDefault="00A90B80" w:rsidP="00A90B80">
      <w:pPr>
        <w:numPr>
          <w:ilvl w:val="0"/>
          <w:numId w:val="9"/>
        </w:numPr>
        <w:tabs>
          <w:tab w:val="clear" w:pos="720"/>
          <w:tab w:val="num" w:pos="360"/>
        </w:tabs>
        <w:autoSpaceDE w:val="0"/>
        <w:autoSpaceDN w:val="0"/>
        <w:adjustRightInd w:val="0"/>
        <w:spacing w:after="240"/>
        <w:ind w:left="357" w:right="-181" w:hanging="357"/>
        <w:jc w:val="both"/>
        <w:rPr>
          <w:rFonts w:ascii="Arial" w:hAnsi="Arial" w:cs="Arial"/>
          <w:color w:val="000000"/>
          <w:lang w:eastAsia="en-GB"/>
        </w:rPr>
      </w:pPr>
      <w:r w:rsidRPr="00DE1EAD">
        <w:rPr>
          <w:rFonts w:ascii="Arial" w:hAnsi="Arial" w:cs="Arial"/>
          <w:color w:val="000000"/>
          <w:lang w:eastAsia="en-GB"/>
        </w:rPr>
        <w:t xml:space="preserve">In all instances call </w:t>
      </w:r>
      <w:r w:rsidR="00070FD6">
        <w:rPr>
          <w:rFonts w:ascii="Arial" w:hAnsi="Arial" w:cs="Arial"/>
          <w:color w:val="000000"/>
          <w:lang w:eastAsia="en-GB"/>
        </w:rPr>
        <w:t>your Vehicle Trust</w:t>
      </w:r>
      <w:r w:rsidRPr="00DE1EAD">
        <w:rPr>
          <w:rFonts w:ascii="Arial" w:hAnsi="Arial" w:cs="Arial"/>
          <w:color w:val="000000"/>
          <w:lang w:eastAsia="en-GB"/>
        </w:rPr>
        <w:t xml:space="preserve"> contact and let them know what is happening. Keep them up to date and ask them to inform carers, family, or friends about such events.</w:t>
      </w:r>
    </w:p>
    <w:p w14:paraId="2EB6C89E" w14:textId="77777777" w:rsidR="00A90B80" w:rsidRPr="00DE1EAD" w:rsidRDefault="00A90B80" w:rsidP="00A90B80">
      <w:pPr>
        <w:spacing w:after="60"/>
        <w:jc w:val="both"/>
        <w:rPr>
          <w:rFonts w:ascii="Arial" w:hAnsi="Arial" w:cs="Arial"/>
          <w:color w:val="000000"/>
          <w:lang w:eastAsia="en-GB"/>
        </w:rPr>
      </w:pPr>
      <w:r w:rsidRPr="00DE1EAD">
        <w:rPr>
          <w:rFonts w:ascii="Arial" w:hAnsi="Arial" w:cs="Arial"/>
          <w:b/>
          <w:bCs/>
          <w:color w:val="000000"/>
          <w:lang w:eastAsia="en-GB"/>
        </w:rPr>
        <w:t>Additional guidance for drivers in the event of a road traffic accident</w:t>
      </w:r>
    </w:p>
    <w:p w14:paraId="353B1695" w14:textId="77777777" w:rsidR="00A90B80" w:rsidRPr="00DE1EAD" w:rsidRDefault="00A90B80" w:rsidP="00A90B80">
      <w:pPr>
        <w:numPr>
          <w:ilvl w:val="0"/>
          <w:numId w:val="9"/>
        </w:numPr>
        <w:tabs>
          <w:tab w:val="clear" w:pos="720"/>
          <w:tab w:val="left" w:pos="360"/>
        </w:tabs>
        <w:autoSpaceDE w:val="0"/>
        <w:autoSpaceDN w:val="0"/>
        <w:adjustRightInd w:val="0"/>
        <w:spacing w:after="60"/>
        <w:ind w:left="360" w:right="-180"/>
        <w:jc w:val="both"/>
        <w:rPr>
          <w:rFonts w:ascii="Arial" w:hAnsi="Arial" w:cs="Arial"/>
          <w:color w:val="000000"/>
          <w:lang w:eastAsia="en-GB"/>
        </w:rPr>
      </w:pPr>
      <w:r w:rsidRPr="00DE1EAD">
        <w:rPr>
          <w:rFonts w:ascii="Arial" w:hAnsi="Arial" w:cs="Arial"/>
          <w:color w:val="000000"/>
          <w:lang w:eastAsia="en-GB"/>
        </w:rPr>
        <w:t>Call the branch contact and see if they can be of assistance.</w:t>
      </w:r>
    </w:p>
    <w:p w14:paraId="36DE2560" w14:textId="77777777" w:rsidR="00A90B80" w:rsidRPr="00DE1EAD" w:rsidRDefault="00A90B80" w:rsidP="00A90B80">
      <w:pPr>
        <w:numPr>
          <w:ilvl w:val="0"/>
          <w:numId w:val="9"/>
        </w:numPr>
        <w:tabs>
          <w:tab w:val="clear" w:pos="720"/>
          <w:tab w:val="num" w:pos="360"/>
        </w:tabs>
        <w:autoSpaceDE w:val="0"/>
        <w:autoSpaceDN w:val="0"/>
        <w:adjustRightInd w:val="0"/>
        <w:spacing w:after="60"/>
        <w:ind w:left="360"/>
        <w:rPr>
          <w:rFonts w:ascii="Arial" w:hAnsi="Arial" w:cs="Arial"/>
          <w:color w:val="000000"/>
          <w:lang w:eastAsia="en-GB"/>
        </w:rPr>
      </w:pPr>
      <w:r w:rsidRPr="00DE1EAD">
        <w:rPr>
          <w:rFonts w:ascii="Arial" w:hAnsi="Arial" w:cs="Arial"/>
          <w:color w:val="000000"/>
          <w:lang w:eastAsia="en-GB"/>
        </w:rPr>
        <w:t>If necessary (i.e. passenger injured, or third party not willing to give details</w:t>
      </w:r>
      <w:proofErr w:type="gramStart"/>
      <w:r w:rsidRPr="00DE1EAD">
        <w:rPr>
          <w:rFonts w:ascii="Arial" w:hAnsi="Arial" w:cs="Arial"/>
          <w:color w:val="000000"/>
          <w:lang w:eastAsia="en-GB"/>
        </w:rPr>
        <w:t>)</w:t>
      </w:r>
      <w:proofErr w:type="gramEnd"/>
      <w:r w:rsidRPr="00DE1EAD">
        <w:rPr>
          <w:rFonts w:ascii="Arial" w:hAnsi="Arial" w:cs="Arial"/>
          <w:color w:val="000000"/>
          <w:lang w:eastAsia="en-GB"/>
        </w:rPr>
        <w:t xml:space="preserve"> call the emergency services on </w:t>
      </w:r>
      <w:r w:rsidRPr="00880D32">
        <w:rPr>
          <w:rFonts w:ascii="Arial" w:hAnsi="Arial" w:cs="Arial"/>
          <w:b/>
          <w:color w:val="000000"/>
          <w:lang w:eastAsia="en-GB"/>
        </w:rPr>
        <w:t>111</w:t>
      </w:r>
      <w:r w:rsidRPr="00DE1EAD">
        <w:rPr>
          <w:rFonts w:ascii="Arial" w:hAnsi="Arial" w:cs="Arial"/>
          <w:color w:val="000000"/>
          <w:lang w:eastAsia="en-GB"/>
        </w:rPr>
        <w:t xml:space="preserve">. </w:t>
      </w:r>
    </w:p>
    <w:p w14:paraId="034CA626" w14:textId="77777777" w:rsidR="00A90B80" w:rsidRPr="00DE1EAD" w:rsidRDefault="00A90B80" w:rsidP="00A90B80">
      <w:pPr>
        <w:numPr>
          <w:ilvl w:val="0"/>
          <w:numId w:val="9"/>
        </w:numPr>
        <w:tabs>
          <w:tab w:val="clear" w:pos="720"/>
          <w:tab w:val="num" w:pos="360"/>
        </w:tabs>
        <w:autoSpaceDE w:val="0"/>
        <w:autoSpaceDN w:val="0"/>
        <w:adjustRightInd w:val="0"/>
        <w:spacing w:after="60"/>
        <w:ind w:left="360" w:right="-174"/>
        <w:jc w:val="both"/>
        <w:rPr>
          <w:rFonts w:ascii="Arial" w:hAnsi="Arial" w:cs="Arial"/>
          <w:color w:val="000000"/>
          <w:lang w:eastAsia="en-GB"/>
        </w:rPr>
      </w:pPr>
      <w:r w:rsidRPr="00DE1EAD">
        <w:rPr>
          <w:rFonts w:ascii="Arial" w:hAnsi="Arial" w:cs="Arial"/>
          <w:color w:val="000000"/>
          <w:lang w:eastAsia="en-GB"/>
        </w:rPr>
        <w:t xml:space="preserve">Do not admit liability to anyone. </w:t>
      </w:r>
    </w:p>
    <w:p w14:paraId="2E8EC437" w14:textId="77777777" w:rsidR="00A90B80" w:rsidRPr="00DE1EAD" w:rsidRDefault="00A90B80" w:rsidP="00A90B80">
      <w:pPr>
        <w:numPr>
          <w:ilvl w:val="0"/>
          <w:numId w:val="9"/>
        </w:numPr>
        <w:tabs>
          <w:tab w:val="clear" w:pos="720"/>
          <w:tab w:val="num" w:pos="360"/>
        </w:tabs>
        <w:autoSpaceDE w:val="0"/>
        <w:autoSpaceDN w:val="0"/>
        <w:adjustRightInd w:val="0"/>
        <w:spacing w:after="60"/>
        <w:ind w:left="357" w:right="-176" w:hanging="357"/>
        <w:jc w:val="both"/>
        <w:rPr>
          <w:rFonts w:ascii="Arial" w:hAnsi="Arial" w:cs="Arial"/>
          <w:color w:val="000000"/>
          <w:lang w:eastAsia="en-GB"/>
        </w:rPr>
      </w:pPr>
      <w:r w:rsidRPr="00DE1EAD">
        <w:rPr>
          <w:rFonts w:ascii="Arial" w:hAnsi="Arial" w:cs="Arial"/>
          <w:color w:val="000000"/>
          <w:lang w:eastAsia="en-GB"/>
        </w:rPr>
        <w:t>Make a written record of the following: third party vehicle registration, third party insurance details, and witness details.</w:t>
      </w:r>
    </w:p>
    <w:p w14:paraId="360A459B" w14:textId="77777777" w:rsidR="00A90B80" w:rsidRPr="00DE1EAD" w:rsidRDefault="00A90B80" w:rsidP="00A90B80">
      <w:pPr>
        <w:numPr>
          <w:ilvl w:val="0"/>
          <w:numId w:val="9"/>
        </w:numPr>
        <w:tabs>
          <w:tab w:val="clear" w:pos="720"/>
          <w:tab w:val="num" w:pos="360"/>
        </w:tabs>
        <w:autoSpaceDE w:val="0"/>
        <w:autoSpaceDN w:val="0"/>
        <w:adjustRightInd w:val="0"/>
        <w:spacing w:after="240"/>
        <w:ind w:left="357" w:right="-176" w:hanging="357"/>
        <w:jc w:val="both"/>
        <w:rPr>
          <w:rFonts w:ascii="Arial" w:hAnsi="Arial" w:cs="Arial"/>
          <w:color w:val="000000"/>
          <w:lang w:eastAsia="en-GB"/>
        </w:rPr>
      </w:pPr>
      <w:r w:rsidRPr="00DE1EAD">
        <w:rPr>
          <w:rFonts w:ascii="Arial" w:hAnsi="Arial" w:cs="Arial"/>
          <w:color w:val="000000"/>
          <w:lang w:eastAsia="en-GB"/>
        </w:rPr>
        <w:t>Where a disposable camera is carried</w:t>
      </w:r>
      <w:r w:rsidR="00070FD6">
        <w:rPr>
          <w:rFonts w:ascii="Arial" w:hAnsi="Arial" w:cs="Arial"/>
          <w:color w:val="000000"/>
          <w:lang w:eastAsia="en-GB"/>
        </w:rPr>
        <w:t xml:space="preserve"> or with mobile phone camera</w:t>
      </w:r>
      <w:r w:rsidRPr="00DE1EAD">
        <w:rPr>
          <w:rFonts w:ascii="Arial" w:hAnsi="Arial" w:cs="Arial"/>
          <w:color w:val="000000"/>
          <w:lang w:eastAsia="en-GB"/>
        </w:rPr>
        <w:t>, take photographs as appropriate.</w:t>
      </w:r>
    </w:p>
    <w:p w14:paraId="431D0AB3" w14:textId="77777777" w:rsidR="00A90B80" w:rsidRPr="00DE1EAD" w:rsidRDefault="00A90B80" w:rsidP="00A90B80">
      <w:pPr>
        <w:spacing w:after="60"/>
        <w:jc w:val="both"/>
        <w:rPr>
          <w:rFonts w:ascii="Arial" w:hAnsi="Arial" w:cs="Arial"/>
          <w:color w:val="000000"/>
          <w:lang w:eastAsia="en-GB"/>
        </w:rPr>
      </w:pPr>
      <w:r w:rsidRPr="00DE1EAD">
        <w:rPr>
          <w:rFonts w:ascii="Arial" w:hAnsi="Arial" w:cs="Arial"/>
          <w:b/>
          <w:bCs/>
          <w:color w:val="000000"/>
          <w:lang w:eastAsia="en-GB"/>
        </w:rPr>
        <w:t>Additional guidance for drivers in the event of a fire</w:t>
      </w:r>
    </w:p>
    <w:p w14:paraId="4C304221" w14:textId="77777777" w:rsidR="00A90B80" w:rsidRPr="00DE1EAD" w:rsidRDefault="00A90B80" w:rsidP="00A90B80">
      <w:pPr>
        <w:numPr>
          <w:ilvl w:val="0"/>
          <w:numId w:val="12"/>
        </w:numPr>
        <w:tabs>
          <w:tab w:val="clear" w:pos="720"/>
          <w:tab w:val="num" w:pos="360"/>
        </w:tabs>
        <w:autoSpaceDE w:val="0"/>
        <w:autoSpaceDN w:val="0"/>
        <w:adjustRightInd w:val="0"/>
        <w:spacing w:after="60"/>
        <w:ind w:left="360"/>
        <w:rPr>
          <w:rFonts w:ascii="Arial" w:hAnsi="Arial" w:cs="Arial"/>
          <w:color w:val="000000"/>
          <w:lang w:eastAsia="en-GB"/>
        </w:rPr>
      </w:pPr>
      <w:r w:rsidRPr="00DE1EAD">
        <w:rPr>
          <w:rFonts w:ascii="Arial" w:hAnsi="Arial" w:cs="Arial"/>
          <w:color w:val="000000"/>
          <w:lang w:eastAsia="en-GB"/>
        </w:rPr>
        <w:t xml:space="preserve">Call the emergency services on </w:t>
      </w:r>
      <w:r w:rsidRPr="00880D32">
        <w:rPr>
          <w:rFonts w:ascii="Arial" w:hAnsi="Arial" w:cs="Arial"/>
          <w:b/>
          <w:color w:val="000000"/>
          <w:lang w:eastAsia="en-GB"/>
        </w:rPr>
        <w:t xml:space="preserve">111 </w:t>
      </w:r>
    </w:p>
    <w:p w14:paraId="7265C24E" w14:textId="77777777" w:rsidR="00A90B80" w:rsidRPr="00DE1EAD" w:rsidRDefault="00A90B80" w:rsidP="00A90B80">
      <w:pPr>
        <w:numPr>
          <w:ilvl w:val="0"/>
          <w:numId w:val="12"/>
        </w:numPr>
        <w:tabs>
          <w:tab w:val="clear" w:pos="720"/>
          <w:tab w:val="num" w:pos="360"/>
        </w:tabs>
        <w:autoSpaceDE w:val="0"/>
        <w:autoSpaceDN w:val="0"/>
        <w:adjustRightInd w:val="0"/>
        <w:spacing w:after="60"/>
        <w:ind w:left="360" w:right="-174"/>
        <w:jc w:val="both"/>
        <w:rPr>
          <w:rFonts w:ascii="Arial" w:hAnsi="Arial" w:cs="Arial"/>
          <w:color w:val="000000"/>
          <w:lang w:eastAsia="en-GB"/>
        </w:rPr>
      </w:pPr>
      <w:r w:rsidRPr="00DE1EAD">
        <w:rPr>
          <w:rFonts w:ascii="Arial" w:hAnsi="Arial" w:cs="Arial"/>
          <w:color w:val="000000"/>
          <w:lang w:eastAsia="en-GB"/>
        </w:rPr>
        <w:t xml:space="preserve">Evacuate the passengers in a calm manner </w:t>
      </w:r>
      <w:r w:rsidRPr="00DE1EAD">
        <w:rPr>
          <w:rFonts w:ascii="Arial" w:hAnsi="Arial" w:cs="Arial"/>
          <w:b/>
          <w:bCs/>
          <w:color w:val="000000"/>
          <w:lang w:eastAsia="en-GB"/>
        </w:rPr>
        <w:t>without putting yourself at risk</w:t>
      </w:r>
      <w:r w:rsidRPr="00DE1EAD">
        <w:rPr>
          <w:rFonts w:ascii="Arial" w:hAnsi="Arial" w:cs="Arial"/>
          <w:color w:val="000000"/>
          <w:lang w:eastAsia="en-GB"/>
        </w:rPr>
        <w:t>.</w:t>
      </w:r>
    </w:p>
    <w:p w14:paraId="44DC0DC4" w14:textId="77777777" w:rsidR="00070FD6" w:rsidRDefault="00A90B80" w:rsidP="00A90B80">
      <w:pPr>
        <w:numPr>
          <w:ilvl w:val="0"/>
          <w:numId w:val="11"/>
        </w:numPr>
        <w:tabs>
          <w:tab w:val="clear" w:pos="720"/>
          <w:tab w:val="num" w:pos="360"/>
        </w:tabs>
        <w:autoSpaceDE w:val="0"/>
        <w:autoSpaceDN w:val="0"/>
        <w:adjustRightInd w:val="0"/>
        <w:spacing w:after="60"/>
        <w:ind w:left="360" w:right="-174"/>
        <w:jc w:val="both"/>
        <w:rPr>
          <w:rFonts w:ascii="Arial" w:hAnsi="Arial" w:cs="Arial"/>
          <w:color w:val="000000"/>
          <w:lang w:eastAsia="en-GB"/>
        </w:rPr>
      </w:pPr>
      <w:r w:rsidRPr="00070FD6">
        <w:rPr>
          <w:rFonts w:ascii="Arial" w:hAnsi="Arial" w:cs="Arial"/>
          <w:color w:val="000000"/>
          <w:lang w:eastAsia="en-GB"/>
        </w:rPr>
        <w:t xml:space="preserve">Walking passengers should be helped to leave the vehicle and assemble as far away from it as possible in case of explosion. </w:t>
      </w:r>
    </w:p>
    <w:p w14:paraId="4908F38A" w14:textId="77777777" w:rsidR="00A90B80" w:rsidRPr="00DE1EAD" w:rsidRDefault="00A90B80" w:rsidP="00A90B80">
      <w:pPr>
        <w:numPr>
          <w:ilvl w:val="0"/>
          <w:numId w:val="11"/>
        </w:numPr>
        <w:tabs>
          <w:tab w:val="clear" w:pos="720"/>
          <w:tab w:val="num" w:pos="360"/>
        </w:tabs>
        <w:autoSpaceDE w:val="0"/>
        <w:autoSpaceDN w:val="0"/>
        <w:adjustRightInd w:val="0"/>
        <w:spacing w:after="60"/>
        <w:ind w:left="357" w:right="-176" w:hanging="357"/>
        <w:jc w:val="both"/>
        <w:rPr>
          <w:rFonts w:ascii="Arial" w:hAnsi="Arial" w:cs="Arial"/>
          <w:color w:val="000000"/>
          <w:lang w:eastAsia="en-GB"/>
        </w:rPr>
      </w:pPr>
      <w:r w:rsidRPr="00DE1EAD">
        <w:rPr>
          <w:rFonts w:ascii="Arial" w:hAnsi="Arial" w:cs="Arial"/>
          <w:color w:val="000000"/>
          <w:lang w:eastAsia="en-GB"/>
        </w:rPr>
        <w:t>Check that all passengers are out of the vehicle, especially if there is dense smoke.</w:t>
      </w:r>
    </w:p>
    <w:p w14:paraId="7773DF14" w14:textId="77777777" w:rsidR="00A90B80" w:rsidRPr="00DE1EAD" w:rsidRDefault="00A90B80" w:rsidP="00A90B80">
      <w:pPr>
        <w:numPr>
          <w:ilvl w:val="0"/>
          <w:numId w:val="12"/>
        </w:numPr>
        <w:tabs>
          <w:tab w:val="clear" w:pos="720"/>
          <w:tab w:val="num" w:pos="360"/>
        </w:tabs>
        <w:autoSpaceDE w:val="0"/>
        <w:autoSpaceDN w:val="0"/>
        <w:adjustRightInd w:val="0"/>
        <w:spacing w:after="60"/>
        <w:ind w:left="360" w:right="-174"/>
        <w:jc w:val="both"/>
        <w:rPr>
          <w:rFonts w:ascii="Arial" w:hAnsi="Arial" w:cs="Arial"/>
          <w:color w:val="000000"/>
          <w:lang w:eastAsia="en-GB"/>
        </w:rPr>
      </w:pPr>
      <w:r w:rsidRPr="00DE1EAD">
        <w:rPr>
          <w:rFonts w:ascii="Arial" w:hAnsi="Arial" w:cs="Arial"/>
          <w:color w:val="000000"/>
          <w:lang w:eastAsia="en-GB"/>
        </w:rPr>
        <w:t>Although all vehicles carry at least one fire extinguisher, only tackle the fire if it is small, containable and you are confident to do so.</w:t>
      </w:r>
    </w:p>
    <w:p w14:paraId="3341FC53" w14:textId="77777777" w:rsidR="00A90B80" w:rsidRPr="00DE1EAD" w:rsidRDefault="00A90B80" w:rsidP="00A90B80">
      <w:pPr>
        <w:numPr>
          <w:ilvl w:val="0"/>
          <w:numId w:val="12"/>
        </w:numPr>
        <w:tabs>
          <w:tab w:val="clear" w:pos="720"/>
          <w:tab w:val="num" w:pos="360"/>
        </w:tabs>
        <w:autoSpaceDE w:val="0"/>
        <w:autoSpaceDN w:val="0"/>
        <w:adjustRightInd w:val="0"/>
        <w:spacing w:after="240"/>
        <w:ind w:left="357" w:right="-176" w:hanging="357"/>
        <w:jc w:val="both"/>
        <w:rPr>
          <w:rFonts w:ascii="Arial" w:hAnsi="Arial" w:cs="Arial"/>
          <w:color w:val="000000"/>
          <w:lang w:eastAsia="en-GB"/>
        </w:rPr>
      </w:pPr>
      <w:r w:rsidRPr="00DE1EAD">
        <w:rPr>
          <w:rFonts w:ascii="Arial" w:hAnsi="Arial" w:cs="Arial"/>
          <w:color w:val="000000"/>
          <w:lang w:eastAsia="en-GB"/>
        </w:rPr>
        <w:t xml:space="preserve">Do not attempt to tackle an under-bonnet fire, release the catch to assist the fire brigade but do not open the bonnet. </w:t>
      </w:r>
    </w:p>
    <w:p w14:paraId="0579D1F3" w14:textId="77777777" w:rsidR="00070FD6" w:rsidRDefault="00070FD6" w:rsidP="00070FD6">
      <w:pPr>
        <w:spacing w:line="276" w:lineRule="auto"/>
        <w:jc w:val="both"/>
        <w:rPr>
          <w:rFonts w:ascii="Arial" w:hAnsi="Arial" w:cs="Arial"/>
          <w:b/>
          <w:bCs/>
          <w:color w:val="000000"/>
          <w:lang w:eastAsia="en-GB"/>
        </w:rPr>
      </w:pPr>
    </w:p>
    <w:p w14:paraId="2D7809EE" w14:textId="77777777" w:rsidR="00A90B80" w:rsidRPr="00DE1EAD" w:rsidRDefault="00A90B80" w:rsidP="00070FD6">
      <w:pPr>
        <w:spacing w:line="276" w:lineRule="auto"/>
        <w:jc w:val="both"/>
        <w:rPr>
          <w:rFonts w:ascii="Arial" w:hAnsi="Arial" w:cs="Arial"/>
          <w:color w:val="000000"/>
          <w:lang w:eastAsia="en-GB"/>
        </w:rPr>
      </w:pPr>
      <w:r w:rsidRPr="00DE1EAD">
        <w:rPr>
          <w:rFonts w:ascii="Arial" w:hAnsi="Arial" w:cs="Arial"/>
          <w:b/>
          <w:bCs/>
          <w:color w:val="000000"/>
          <w:lang w:eastAsia="en-GB"/>
        </w:rPr>
        <w:t>Additional guidance for drivers in the event of a vehicle breakdown</w:t>
      </w:r>
    </w:p>
    <w:p w14:paraId="7121C134" w14:textId="77777777" w:rsidR="00070FD6" w:rsidRPr="00DE1EAD" w:rsidRDefault="00070FD6" w:rsidP="00070FD6">
      <w:pPr>
        <w:numPr>
          <w:ilvl w:val="0"/>
          <w:numId w:val="7"/>
        </w:numPr>
        <w:tabs>
          <w:tab w:val="clear" w:pos="780"/>
        </w:tabs>
        <w:spacing w:after="60" w:line="276" w:lineRule="auto"/>
        <w:ind w:left="357" w:right="567" w:hanging="357"/>
        <w:rPr>
          <w:rFonts w:ascii="Arial" w:hAnsi="Arial" w:cs="Arial"/>
          <w:color w:val="000000"/>
          <w:lang w:eastAsia="en-GB"/>
        </w:rPr>
      </w:pPr>
      <w:r w:rsidRPr="00DE1EAD">
        <w:rPr>
          <w:rFonts w:ascii="Arial" w:hAnsi="Arial" w:cs="Arial"/>
          <w:color w:val="000000"/>
          <w:lang w:eastAsia="en-GB"/>
        </w:rPr>
        <w:t xml:space="preserve">Call the breakdown service </w:t>
      </w:r>
      <w:r>
        <w:rPr>
          <w:rFonts w:ascii="Arial" w:hAnsi="Arial" w:cs="Arial"/>
          <w:color w:val="000000"/>
          <w:lang w:eastAsia="en-GB"/>
        </w:rPr>
        <w:t>and provide</w:t>
      </w:r>
      <w:r w:rsidRPr="00DE1EAD">
        <w:rPr>
          <w:rFonts w:ascii="Arial" w:hAnsi="Arial" w:cs="Arial"/>
          <w:color w:val="000000"/>
          <w:lang w:eastAsia="en-GB"/>
        </w:rPr>
        <w:t xml:space="preserve"> the membership number, location, details of problem if known, number of passengers and levels of disability.</w:t>
      </w:r>
    </w:p>
    <w:p w14:paraId="36FDEE9D" w14:textId="77777777" w:rsidR="00A90B80" w:rsidRPr="00DE1EAD" w:rsidRDefault="00A90B80" w:rsidP="00A90B80">
      <w:pPr>
        <w:numPr>
          <w:ilvl w:val="0"/>
          <w:numId w:val="7"/>
        </w:numPr>
        <w:tabs>
          <w:tab w:val="clear" w:pos="780"/>
          <w:tab w:val="num" w:pos="360"/>
        </w:tabs>
        <w:autoSpaceDE w:val="0"/>
        <w:autoSpaceDN w:val="0"/>
        <w:adjustRightInd w:val="0"/>
        <w:spacing w:after="60"/>
        <w:ind w:left="360" w:right="-180"/>
        <w:jc w:val="both"/>
        <w:rPr>
          <w:rFonts w:ascii="Arial" w:hAnsi="Arial" w:cs="Arial"/>
          <w:color w:val="000000"/>
          <w:lang w:eastAsia="en-GB"/>
        </w:rPr>
      </w:pPr>
      <w:r w:rsidRPr="00DE1EAD">
        <w:rPr>
          <w:rFonts w:ascii="Arial" w:hAnsi="Arial" w:cs="Arial"/>
          <w:color w:val="000000"/>
          <w:lang w:eastAsia="en-GB"/>
        </w:rPr>
        <w:t xml:space="preserve">Call the branch contact and see if they can be of assistance.  </w:t>
      </w:r>
    </w:p>
    <w:p w14:paraId="46B7C74A" w14:textId="77777777" w:rsidR="00A90B80" w:rsidRPr="00DE1EAD" w:rsidRDefault="001B76D7" w:rsidP="00070FD6">
      <w:pPr>
        <w:numPr>
          <w:ilvl w:val="0"/>
          <w:numId w:val="7"/>
        </w:numPr>
        <w:tabs>
          <w:tab w:val="clear" w:pos="780"/>
          <w:tab w:val="num" w:pos="360"/>
        </w:tabs>
        <w:autoSpaceDE w:val="0"/>
        <w:autoSpaceDN w:val="0"/>
        <w:adjustRightInd w:val="0"/>
        <w:spacing w:after="240"/>
        <w:ind w:left="357" w:right="-181" w:hanging="357"/>
        <w:rPr>
          <w:rFonts w:ascii="Arial" w:hAnsi="Arial" w:cs="Arial"/>
          <w:color w:val="000000"/>
          <w:lang w:eastAsia="en-GB"/>
        </w:rPr>
      </w:pPr>
      <w:r w:rsidRPr="001B76D7">
        <w:rPr>
          <w:rStyle w:val="Emphasis"/>
          <w:rFonts w:ascii="Arial" w:eastAsiaTheme="majorEastAsia" w:hAnsi="Arial" w:cs="Arial"/>
          <w:i w:val="0"/>
          <w:shd w:val="clear" w:color="auto" w:fill="FFFFFF"/>
        </w:rPr>
        <w:t>A reflectorised triangle is an internationally recognised warning of a breakdown or crash ahead.</w:t>
      </w:r>
      <w:r w:rsidRPr="001B76D7">
        <w:rPr>
          <w:rFonts w:ascii="Arial" w:hAnsi="Arial" w:cs="Arial"/>
          <w:i/>
          <w:shd w:val="clear" w:color="auto" w:fill="FFFFFF"/>
        </w:rPr>
        <w:t xml:space="preserve"> </w:t>
      </w:r>
      <w:r>
        <w:rPr>
          <w:rFonts w:ascii="Arial" w:hAnsi="Arial" w:cs="Arial"/>
          <w:color w:val="222222"/>
          <w:shd w:val="clear" w:color="auto" w:fill="FFFFFF"/>
        </w:rPr>
        <w:t>The </w:t>
      </w:r>
      <w:r>
        <w:rPr>
          <w:rFonts w:ascii="Arial" w:hAnsi="Arial" w:cs="Arial"/>
          <w:b/>
          <w:bCs/>
          <w:color w:val="222222"/>
          <w:shd w:val="clear" w:color="auto" w:fill="FFFFFF"/>
        </w:rPr>
        <w:t>New</w:t>
      </w:r>
      <w:r w:rsidR="00070FD6">
        <w:rPr>
          <w:rFonts w:ascii="Arial" w:hAnsi="Arial" w:cs="Arial"/>
          <w:b/>
          <w:bCs/>
          <w:color w:val="222222"/>
          <w:shd w:val="clear" w:color="auto" w:fill="FFFFFF"/>
        </w:rPr>
        <w:t xml:space="preserve"> </w:t>
      </w:r>
      <w:r>
        <w:rPr>
          <w:rFonts w:ascii="Arial" w:hAnsi="Arial" w:cs="Arial"/>
          <w:b/>
          <w:bCs/>
          <w:color w:val="222222"/>
          <w:shd w:val="clear" w:color="auto" w:fill="FFFFFF"/>
        </w:rPr>
        <w:t>Zealand</w:t>
      </w:r>
      <w:r>
        <w:rPr>
          <w:rFonts w:ascii="Arial" w:hAnsi="Arial" w:cs="Arial"/>
          <w:color w:val="222222"/>
          <w:shd w:val="clear" w:color="auto" w:fill="FFFFFF"/>
        </w:rPr>
        <w:t> Ro</w:t>
      </w:r>
      <w:r w:rsidR="00070FD6">
        <w:rPr>
          <w:rFonts w:ascii="Arial" w:hAnsi="Arial" w:cs="Arial"/>
          <w:color w:val="222222"/>
          <w:shd w:val="clear" w:color="auto" w:fill="FFFFFF"/>
        </w:rPr>
        <w:t>ad</w:t>
      </w:r>
      <w:r>
        <w:rPr>
          <w:rFonts w:ascii="Arial" w:hAnsi="Arial" w:cs="Arial"/>
          <w:color w:val="222222"/>
          <w:shd w:val="clear" w:color="auto" w:fill="FFFFFF"/>
        </w:rPr>
        <w:t xml:space="preserve"> </w:t>
      </w:r>
      <w:r w:rsidR="00070FD6">
        <w:rPr>
          <w:rFonts w:ascii="Arial" w:hAnsi="Arial" w:cs="Arial"/>
          <w:color w:val="222222"/>
          <w:shd w:val="clear" w:color="auto" w:fill="FFFFFF"/>
        </w:rPr>
        <w:t xml:space="preserve"> </w:t>
      </w:r>
      <w:r>
        <w:rPr>
          <w:rFonts w:ascii="Arial" w:hAnsi="Arial" w:cs="Arial"/>
          <w:color w:val="222222"/>
          <w:shd w:val="clear" w:color="auto" w:fill="FFFFFF"/>
        </w:rPr>
        <w:t>Code recommends that </w:t>
      </w:r>
      <w:r>
        <w:rPr>
          <w:rFonts w:ascii="Arial" w:hAnsi="Arial" w:cs="Arial"/>
          <w:b/>
          <w:bCs/>
          <w:color w:val="222222"/>
          <w:shd w:val="clear" w:color="auto" w:fill="FFFFFF"/>
        </w:rPr>
        <w:t>warning triangles</w:t>
      </w:r>
      <w:r>
        <w:rPr>
          <w:rFonts w:ascii="Arial" w:hAnsi="Arial" w:cs="Arial"/>
          <w:color w:val="222222"/>
          <w:shd w:val="clear" w:color="auto" w:fill="FFFFFF"/>
        </w:rPr>
        <w:t> should be placed approximately 200m on either side of an accident. They should be placed on the side of the road where they are visible to motorists, without obstructing traffic lanes</w:t>
      </w:r>
      <w:r w:rsidRPr="00DE1EAD">
        <w:rPr>
          <w:rFonts w:ascii="Arial" w:hAnsi="Arial" w:cs="Arial"/>
          <w:color w:val="000000"/>
          <w:lang w:eastAsia="en-GB"/>
        </w:rPr>
        <w:t xml:space="preserve"> </w:t>
      </w:r>
      <w:r>
        <w:rPr>
          <w:rFonts w:ascii="Arial" w:hAnsi="Arial" w:cs="Arial"/>
          <w:color w:val="000000"/>
          <w:lang w:eastAsia="en-GB"/>
        </w:rPr>
        <w:t xml:space="preserve">. </w:t>
      </w:r>
      <w:r w:rsidR="00A90B80" w:rsidRPr="00DE1EAD">
        <w:rPr>
          <w:rFonts w:ascii="Arial" w:hAnsi="Arial" w:cs="Arial"/>
          <w:color w:val="000000"/>
          <w:lang w:eastAsia="en-GB"/>
        </w:rPr>
        <w:t xml:space="preserve">Do not put yourself, </w:t>
      </w:r>
      <w:r>
        <w:rPr>
          <w:rFonts w:ascii="Arial" w:hAnsi="Arial" w:cs="Arial"/>
          <w:color w:val="000000"/>
          <w:lang w:eastAsia="en-GB"/>
        </w:rPr>
        <w:t xml:space="preserve"> </w:t>
      </w:r>
      <w:r w:rsidR="00A90B80" w:rsidRPr="00DE1EAD">
        <w:rPr>
          <w:rFonts w:ascii="Arial" w:hAnsi="Arial" w:cs="Arial"/>
          <w:color w:val="000000"/>
          <w:lang w:eastAsia="en-GB"/>
        </w:rPr>
        <w:t xml:space="preserve">passengers, other road users, or the public in danger by trying to solve the problem yourself. </w:t>
      </w:r>
    </w:p>
    <w:p w14:paraId="13653BF3" w14:textId="77777777" w:rsidR="00A90B80" w:rsidRPr="00DE1EAD" w:rsidRDefault="00A90B80" w:rsidP="00A90B80">
      <w:pPr>
        <w:spacing w:after="60"/>
        <w:jc w:val="both"/>
        <w:rPr>
          <w:rFonts w:ascii="Arial" w:hAnsi="Arial" w:cs="Arial"/>
          <w:b/>
          <w:bCs/>
          <w:color w:val="000000"/>
          <w:lang w:eastAsia="en-GB"/>
        </w:rPr>
      </w:pPr>
      <w:r w:rsidRPr="00DE1EAD">
        <w:rPr>
          <w:rFonts w:ascii="Arial" w:hAnsi="Arial" w:cs="Arial"/>
          <w:b/>
          <w:bCs/>
          <w:color w:val="000000"/>
          <w:lang w:eastAsia="en-GB"/>
        </w:rPr>
        <w:t>Additional guidance for drivers in the event of a puncture</w:t>
      </w:r>
    </w:p>
    <w:p w14:paraId="2DB9997E" w14:textId="77777777" w:rsidR="00A90B80" w:rsidRPr="00DE1EAD" w:rsidRDefault="00A90B80" w:rsidP="00A90B80">
      <w:pPr>
        <w:numPr>
          <w:ilvl w:val="0"/>
          <w:numId w:val="8"/>
        </w:numPr>
        <w:tabs>
          <w:tab w:val="clear" w:pos="720"/>
          <w:tab w:val="num" w:pos="360"/>
        </w:tabs>
        <w:autoSpaceDE w:val="0"/>
        <w:autoSpaceDN w:val="0"/>
        <w:adjustRightInd w:val="0"/>
        <w:spacing w:after="60"/>
        <w:ind w:left="360" w:right="-180"/>
        <w:jc w:val="both"/>
        <w:rPr>
          <w:rFonts w:ascii="Arial" w:hAnsi="Arial" w:cs="Arial"/>
          <w:color w:val="000000"/>
          <w:lang w:eastAsia="en-GB"/>
        </w:rPr>
      </w:pPr>
      <w:r w:rsidRPr="00DE1EAD">
        <w:rPr>
          <w:rFonts w:ascii="Arial" w:hAnsi="Arial" w:cs="Arial"/>
          <w:color w:val="000000"/>
          <w:lang w:eastAsia="en-GB"/>
        </w:rPr>
        <w:t xml:space="preserve">If carrying disabled passengers, it may be safer to obtain help to change the wheel. </w:t>
      </w:r>
    </w:p>
    <w:p w14:paraId="444243CD" w14:textId="77777777" w:rsidR="00A90B80" w:rsidRPr="00DE1EAD" w:rsidRDefault="00A90B80" w:rsidP="00A90B80">
      <w:pPr>
        <w:numPr>
          <w:ilvl w:val="0"/>
          <w:numId w:val="8"/>
        </w:numPr>
        <w:tabs>
          <w:tab w:val="clear" w:pos="720"/>
          <w:tab w:val="num" w:pos="360"/>
        </w:tabs>
        <w:autoSpaceDE w:val="0"/>
        <w:autoSpaceDN w:val="0"/>
        <w:adjustRightInd w:val="0"/>
        <w:spacing w:after="60"/>
        <w:ind w:left="360" w:right="-180"/>
        <w:jc w:val="both"/>
        <w:rPr>
          <w:rFonts w:ascii="Arial" w:hAnsi="Arial" w:cs="Arial"/>
          <w:color w:val="000000"/>
          <w:lang w:eastAsia="en-GB"/>
        </w:rPr>
      </w:pPr>
      <w:r w:rsidRPr="00DE1EAD">
        <w:rPr>
          <w:rFonts w:ascii="Arial" w:hAnsi="Arial" w:cs="Arial"/>
          <w:color w:val="000000"/>
          <w:lang w:eastAsia="en-GB"/>
        </w:rPr>
        <w:t xml:space="preserve">Call </w:t>
      </w:r>
      <w:r>
        <w:rPr>
          <w:rFonts w:ascii="Arial" w:hAnsi="Arial" w:cs="Arial"/>
          <w:color w:val="000000"/>
          <w:lang w:eastAsia="en-GB"/>
        </w:rPr>
        <w:t xml:space="preserve">both </w:t>
      </w:r>
      <w:r w:rsidRPr="00DE1EAD">
        <w:rPr>
          <w:rFonts w:ascii="Arial" w:hAnsi="Arial" w:cs="Arial"/>
          <w:color w:val="000000"/>
          <w:lang w:eastAsia="en-GB"/>
        </w:rPr>
        <w:t xml:space="preserve">the breakdown service and the branch contact </w:t>
      </w:r>
      <w:r>
        <w:rPr>
          <w:rFonts w:ascii="Arial" w:hAnsi="Arial" w:cs="Arial"/>
          <w:color w:val="000000"/>
          <w:lang w:eastAsia="en-GB"/>
        </w:rPr>
        <w:t xml:space="preserve">to </w:t>
      </w:r>
      <w:r w:rsidRPr="00DE1EAD">
        <w:rPr>
          <w:rFonts w:ascii="Arial" w:hAnsi="Arial" w:cs="Arial"/>
          <w:color w:val="000000"/>
          <w:lang w:eastAsia="en-GB"/>
        </w:rPr>
        <w:t xml:space="preserve">see if they can assist.  </w:t>
      </w:r>
    </w:p>
    <w:p w14:paraId="3D2FDED2" w14:textId="77777777" w:rsidR="00A90B80" w:rsidRPr="00DE1EAD" w:rsidRDefault="00A90B80" w:rsidP="00A90B80">
      <w:pPr>
        <w:numPr>
          <w:ilvl w:val="0"/>
          <w:numId w:val="8"/>
        </w:numPr>
        <w:tabs>
          <w:tab w:val="clear" w:pos="720"/>
          <w:tab w:val="num" w:pos="360"/>
        </w:tabs>
        <w:autoSpaceDE w:val="0"/>
        <w:autoSpaceDN w:val="0"/>
        <w:adjustRightInd w:val="0"/>
        <w:spacing w:after="240"/>
        <w:ind w:left="357" w:right="-181" w:hanging="357"/>
        <w:jc w:val="both"/>
        <w:rPr>
          <w:rFonts w:ascii="Arial" w:hAnsi="Arial" w:cs="Arial"/>
          <w:color w:val="000000"/>
          <w:lang w:eastAsia="en-GB"/>
        </w:rPr>
      </w:pPr>
      <w:r w:rsidRPr="00DE1EAD">
        <w:rPr>
          <w:rFonts w:ascii="Arial" w:hAnsi="Arial" w:cs="Arial"/>
          <w:color w:val="000000"/>
          <w:lang w:eastAsia="en-GB"/>
        </w:rPr>
        <w:t xml:space="preserve">If the driver decides to change the wheel, find a safe well-lit spot with a hard surface. </w:t>
      </w:r>
      <w:r>
        <w:rPr>
          <w:rFonts w:ascii="Arial" w:hAnsi="Arial" w:cs="Arial"/>
          <w:color w:val="000000"/>
          <w:lang w:eastAsia="en-GB"/>
        </w:rPr>
        <w:t xml:space="preserve">Ensure there is </w:t>
      </w:r>
      <w:r w:rsidRPr="00DE1EAD">
        <w:rPr>
          <w:rFonts w:ascii="Arial" w:hAnsi="Arial" w:cs="Arial"/>
          <w:color w:val="000000"/>
          <w:lang w:eastAsia="en-GB"/>
        </w:rPr>
        <w:t>room for all passengers including wheelchair users to congregate safely as the vehicle must be evacuated before the wheel can be changed.</w:t>
      </w:r>
    </w:p>
    <w:p w14:paraId="708405D6" w14:textId="77777777" w:rsidR="00A90B80" w:rsidRPr="00DE1EAD" w:rsidRDefault="00A90B80" w:rsidP="00A90B80">
      <w:pPr>
        <w:spacing w:after="60"/>
        <w:jc w:val="both"/>
        <w:rPr>
          <w:rFonts w:ascii="Arial" w:hAnsi="Arial" w:cs="Arial"/>
          <w:b/>
          <w:bCs/>
          <w:lang w:eastAsia="en-GB"/>
        </w:rPr>
      </w:pPr>
      <w:r w:rsidRPr="00DE1EAD">
        <w:rPr>
          <w:rFonts w:ascii="Arial" w:hAnsi="Arial" w:cs="Arial"/>
          <w:b/>
          <w:bCs/>
          <w:color w:val="000000"/>
          <w:lang w:eastAsia="en-GB"/>
        </w:rPr>
        <w:t>Additional guidance for drivers on the</w:t>
      </w:r>
      <w:r>
        <w:rPr>
          <w:rFonts w:ascii="Arial" w:hAnsi="Arial" w:cs="Arial"/>
          <w:b/>
          <w:bCs/>
          <w:color w:val="000000"/>
          <w:lang w:eastAsia="en-GB"/>
        </w:rPr>
        <w:t xml:space="preserve"> Highway</w:t>
      </w:r>
    </w:p>
    <w:p w14:paraId="13E0E3FF" w14:textId="77777777" w:rsidR="00A90B80" w:rsidRPr="00DE1EAD" w:rsidRDefault="00A90B80" w:rsidP="00A90B80">
      <w:pPr>
        <w:numPr>
          <w:ilvl w:val="0"/>
          <w:numId w:val="10"/>
        </w:numPr>
        <w:tabs>
          <w:tab w:val="clear" w:pos="720"/>
          <w:tab w:val="num" w:pos="360"/>
        </w:tabs>
        <w:autoSpaceDE w:val="0"/>
        <w:autoSpaceDN w:val="0"/>
        <w:adjustRightInd w:val="0"/>
        <w:spacing w:after="60"/>
        <w:ind w:left="360" w:right="-174"/>
        <w:jc w:val="both"/>
        <w:rPr>
          <w:rFonts w:ascii="Arial" w:hAnsi="Arial" w:cs="Arial"/>
          <w:color w:val="000000"/>
          <w:lang w:eastAsia="en-GB"/>
        </w:rPr>
      </w:pPr>
      <w:r w:rsidRPr="00DE1EAD">
        <w:rPr>
          <w:rFonts w:ascii="Arial" w:hAnsi="Arial" w:cs="Arial"/>
          <w:color w:val="000000"/>
          <w:lang w:eastAsia="en-GB"/>
        </w:rPr>
        <w:t xml:space="preserve">In all roadside emergencies pull off the </w:t>
      </w:r>
      <w:r>
        <w:rPr>
          <w:rFonts w:ascii="Arial" w:hAnsi="Arial" w:cs="Arial"/>
          <w:color w:val="000000"/>
          <w:lang w:eastAsia="en-GB"/>
        </w:rPr>
        <w:t>highway</w:t>
      </w:r>
      <w:r w:rsidRPr="00DE1EAD">
        <w:rPr>
          <w:rFonts w:ascii="Arial" w:hAnsi="Arial" w:cs="Arial"/>
          <w:color w:val="000000"/>
          <w:lang w:eastAsia="en-GB"/>
        </w:rPr>
        <w:t xml:space="preserve"> if feasible.  </w:t>
      </w:r>
    </w:p>
    <w:p w14:paraId="35976DDA" w14:textId="77777777" w:rsidR="00A90B80" w:rsidRPr="00166AEF" w:rsidRDefault="00A90B80" w:rsidP="00A90B80">
      <w:pPr>
        <w:numPr>
          <w:ilvl w:val="0"/>
          <w:numId w:val="10"/>
        </w:numPr>
        <w:tabs>
          <w:tab w:val="clear" w:pos="720"/>
          <w:tab w:val="num" w:pos="360"/>
        </w:tabs>
        <w:autoSpaceDE w:val="0"/>
        <w:autoSpaceDN w:val="0"/>
        <w:adjustRightInd w:val="0"/>
        <w:spacing w:after="60"/>
        <w:ind w:left="360" w:right="-174"/>
        <w:jc w:val="both"/>
        <w:rPr>
          <w:rFonts w:ascii="Arial" w:hAnsi="Arial" w:cs="Arial"/>
          <w:color w:val="000000"/>
          <w:lang w:eastAsia="en-GB"/>
        </w:rPr>
      </w:pPr>
      <w:r w:rsidRPr="00DE1EAD">
        <w:rPr>
          <w:rFonts w:ascii="Arial" w:hAnsi="Arial" w:cs="Arial"/>
          <w:color w:val="000000"/>
          <w:lang w:eastAsia="en-GB"/>
        </w:rPr>
        <w:t>Alternatively stop on the hard shoulder, as far over to the left as possible</w:t>
      </w:r>
      <w:r>
        <w:rPr>
          <w:rFonts w:ascii="Arial" w:hAnsi="Arial" w:cs="Arial"/>
          <w:color w:val="000000"/>
          <w:lang w:eastAsia="en-GB"/>
        </w:rPr>
        <w:t>.</w:t>
      </w:r>
    </w:p>
    <w:p w14:paraId="0D5E113A" w14:textId="77777777" w:rsidR="00A90B80" w:rsidRPr="00DE1EAD" w:rsidRDefault="00A90B80" w:rsidP="00A90B80">
      <w:pPr>
        <w:numPr>
          <w:ilvl w:val="0"/>
          <w:numId w:val="13"/>
        </w:numPr>
        <w:tabs>
          <w:tab w:val="clear" w:pos="720"/>
          <w:tab w:val="num" w:pos="360"/>
        </w:tabs>
        <w:autoSpaceDE w:val="0"/>
        <w:autoSpaceDN w:val="0"/>
        <w:adjustRightInd w:val="0"/>
        <w:spacing w:after="240"/>
        <w:ind w:left="357" w:right="-176" w:hanging="357"/>
        <w:jc w:val="both"/>
        <w:rPr>
          <w:rFonts w:ascii="Arial" w:hAnsi="Arial" w:cs="Arial"/>
          <w:color w:val="000000"/>
          <w:lang w:eastAsia="en-GB"/>
        </w:rPr>
      </w:pPr>
      <w:r w:rsidRPr="00DE1EAD">
        <w:rPr>
          <w:rFonts w:ascii="Arial" w:hAnsi="Arial" w:cs="Arial"/>
          <w:color w:val="000000"/>
          <w:lang w:eastAsia="en-GB"/>
        </w:rPr>
        <w:t xml:space="preserve">In this situation, it is usually safer for walking passengers to leave the vehicle and assemble </w:t>
      </w:r>
      <w:r>
        <w:rPr>
          <w:rFonts w:ascii="Arial" w:hAnsi="Arial" w:cs="Arial"/>
          <w:color w:val="000000"/>
          <w:lang w:eastAsia="en-GB"/>
        </w:rPr>
        <w:t>a safe distance away from the vehicle</w:t>
      </w:r>
      <w:r w:rsidRPr="00DE1EAD">
        <w:rPr>
          <w:rFonts w:ascii="Arial" w:hAnsi="Arial" w:cs="Arial"/>
          <w:color w:val="000000"/>
          <w:lang w:eastAsia="en-GB"/>
        </w:rPr>
        <w:t>. This might not be possible for wheelchair users, and it may be safer for them to stay in the vehicle with their seatbelt fastened.</w:t>
      </w:r>
    </w:p>
    <w:p w14:paraId="6CC7870E" w14:textId="77777777" w:rsidR="00A90B80" w:rsidRPr="00DE1EAD" w:rsidRDefault="00A90B80" w:rsidP="00A90B80">
      <w:pPr>
        <w:autoSpaceDE w:val="0"/>
        <w:autoSpaceDN w:val="0"/>
        <w:adjustRightInd w:val="0"/>
        <w:spacing w:after="60"/>
        <w:ind w:right="-174"/>
        <w:jc w:val="both"/>
        <w:rPr>
          <w:rFonts w:ascii="Arial" w:hAnsi="Arial" w:cs="Arial"/>
          <w:color w:val="000000"/>
          <w:lang w:eastAsia="en-GB"/>
        </w:rPr>
      </w:pPr>
      <w:r w:rsidRPr="00DE1EAD">
        <w:rPr>
          <w:rFonts w:ascii="Arial" w:hAnsi="Arial" w:cs="Arial"/>
          <w:b/>
          <w:bCs/>
          <w:color w:val="000000"/>
          <w:lang w:eastAsia="en-GB"/>
        </w:rPr>
        <w:t xml:space="preserve">Remember: </w:t>
      </w:r>
      <w:r w:rsidRPr="00DE1EAD">
        <w:rPr>
          <w:rFonts w:ascii="Arial" w:hAnsi="Arial" w:cs="Arial"/>
          <w:color w:val="000000"/>
          <w:lang w:eastAsia="en-GB"/>
        </w:rPr>
        <w:t>This document provides guidance on how to act in a range of roadside emergencies</w:t>
      </w:r>
      <w:r w:rsidR="001B76D7">
        <w:rPr>
          <w:rFonts w:ascii="Arial" w:hAnsi="Arial" w:cs="Arial"/>
          <w:color w:val="000000"/>
          <w:lang w:eastAsia="en-GB"/>
        </w:rPr>
        <w:t>.</w:t>
      </w:r>
    </w:p>
    <w:p w14:paraId="3D950BA3" w14:textId="77777777" w:rsidR="00A90B80" w:rsidRPr="00DE1EAD" w:rsidRDefault="00A90B80" w:rsidP="00A90B80">
      <w:pPr>
        <w:autoSpaceDE w:val="0"/>
        <w:autoSpaceDN w:val="0"/>
        <w:adjustRightInd w:val="0"/>
        <w:spacing w:after="60"/>
        <w:ind w:right="-174"/>
        <w:jc w:val="both"/>
        <w:rPr>
          <w:rFonts w:ascii="Arial" w:hAnsi="Arial" w:cs="Arial"/>
          <w:color w:val="000000"/>
          <w:lang w:eastAsia="en-GB"/>
        </w:rPr>
      </w:pPr>
      <w:r w:rsidRPr="00DE1EAD">
        <w:rPr>
          <w:rFonts w:ascii="Arial" w:hAnsi="Arial" w:cs="Arial"/>
          <w:color w:val="000000"/>
          <w:lang w:eastAsia="en-GB"/>
        </w:rPr>
        <w:t xml:space="preserve">On each occasion, the driver will need to assess the situation, and take the action they think is best for the safety of themselves, their passengers, other road users, and the public.  </w:t>
      </w:r>
    </w:p>
    <w:p w14:paraId="19EC4741" w14:textId="77777777" w:rsidR="00A90B80" w:rsidRPr="00DE1EAD" w:rsidRDefault="00A90B80" w:rsidP="00A90B80">
      <w:pPr>
        <w:autoSpaceDE w:val="0"/>
        <w:autoSpaceDN w:val="0"/>
        <w:adjustRightInd w:val="0"/>
        <w:spacing w:after="360"/>
        <w:outlineLvl w:val="0"/>
        <w:rPr>
          <w:rFonts w:ascii="Arial" w:hAnsi="Arial" w:cs="Arial"/>
          <w:color w:val="000000"/>
          <w:lang w:eastAsia="en-GB"/>
        </w:rPr>
      </w:pPr>
      <w:r w:rsidRPr="00DE1EAD">
        <w:rPr>
          <w:rFonts w:ascii="Arial" w:hAnsi="Arial" w:cs="Arial"/>
          <w:color w:val="000000"/>
          <w:lang w:eastAsia="en-GB"/>
        </w:rPr>
        <w:t>Drivers should ensure they always carry details of the</w:t>
      </w:r>
      <w:r w:rsidR="00070FD6">
        <w:rPr>
          <w:rFonts w:ascii="Arial" w:hAnsi="Arial" w:cs="Arial"/>
          <w:color w:val="000000"/>
          <w:lang w:eastAsia="en-GB"/>
        </w:rPr>
        <w:t xml:space="preserve">ir Vehicle Trust </w:t>
      </w:r>
      <w:r w:rsidRPr="00DE1EAD">
        <w:rPr>
          <w:rFonts w:ascii="Arial" w:hAnsi="Arial" w:cs="Arial"/>
          <w:color w:val="000000"/>
          <w:lang w:eastAsia="en-GB"/>
        </w:rPr>
        <w:t xml:space="preserve"> contact</w:t>
      </w:r>
      <w:r w:rsidR="00070FD6">
        <w:rPr>
          <w:rFonts w:ascii="Arial" w:hAnsi="Arial" w:cs="Arial"/>
          <w:color w:val="000000"/>
          <w:lang w:eastAsia="en-GB"/>
        </w:rPr>
        <w:t xml:space="preserve"> details</w:t>
      </w:r>
      <w:r w:rsidRPr="00DE1EAD">
        <w:rPr>
          <w:rFonts w:ascii="Arial" w:hAnsi="Arial" w:cs="Arial"/>
          <w:color w:val="000000"/>
          <w:lang w:eastAsia="en-GB"/>
        </w:rPr>
        <w:t xml:space="preserve"> and the breakdown service including their membership number.</w:t>
      </w:r>
    </w:p>
    <w:p w14:paraId="187656B1" w14:textId="77777777" w:rsidR="000B7C47" w:rsidRPr="00360B98" w:rsidRDefault="000B7C47" w:rsidP="00360B98"/>
    <w:sectPr w:rsidR="000B7C47" w:rsidRPr="00360B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C6F3" w14:textId="77777777" w:rsidR="006A52F2" w:rsidRDefault="006A52F2" w:rsidP="007C45C3">
      <w:r>
        <w:separator/>
      </w:r>
    </w:p>
  </w:endnote>
  <w:endnote w:type="continuationSeparator" w:id="0">
    <w:p w14:paraId="733C2DD6" w14:textId="77777777" w:rsidR="006A52F2" w:rsidRDefault="006A52F2" w:rsidP="007C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67919"/>
      <w:docPartObj>
        <w:docPartGallery w:val="Page Numbers (Bottom of Page)"/>
        <w:docPartUnique/>
      </w:docPartObj>
    </w:sdtPr>
    <w:sdtEndPr>
      <w:rPr>
        <w:noProof/>
      </w:rPr>
    </w:sdtEndPr>
    <w:sdtContent>
      <w:p w14:paraId="497B26E4" w14:textId="6AD70FB5" w:rsidR="004C1A32" w:rsidRDefault="004C1A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BB499" w14:textId="77777777" w:rsidR="004C1A32" w:rsidRDefault="004C1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5F13" w14:textId="77777777" w:rsidR="006A52F2" w:rsidRDefault="006A52F2" w:rsidP="007C45C3">
      <w:r>
        <w:separator/>
      </w:r>
    </w:p>
  </w:footnote>
  <w:footnote w:type="continuationSeparator" w:id="0">
    <w:p w14:paraId="7D9A56D0" w14:textId="77777777" w:rsidR="006A52F2" w:rsidRDefault="006A52F2" w:rsidP="007C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0E0AD" w14:textId="77777777" w:rsidR="003731B6" w:rsidRPr="00070FD6" w:rsidRDefault="00070FD6">
    <w:pPr>
      <w:pStyle w:val="Header"/>
      <w:rPr>
        <w:b/>
        <w:lang w:val="en-NZ"/>
      </w:rPr>
    </w:pPr>
    <w:r w:rsidRPr="00070FD6">
      <w:rPr>
        <w:b/>
        <w:lang w:val="en-NZ"/>
      </w:rPr>
      <w:t>CVT:021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4E0A"/>
    <w:multiLevelType w:val="hybridMultilevel"/>
    <w:tmpl w:val="38D2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C85A69"/>
    <w:multiLevelType w:val="hybridMultilevel"/>
    <w:tmpl w:val="79147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ABB0AA8"/>
    <w:multiLevelType w:val="hybridMultilevel"/>
    <w:tmpl w:val="791E12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44037BA3"/>
    <w:multiLevelType w:val="hybridMultilevel"/>
    <w:tmpl w:val="CD62C2B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44135F3F"/>
    <w:multiLevelType w:val="hybridMultilevel"/>
    <w:tmpl w:val="D360AD34"/>
    <w:lvl w:ilvl="0" w:tplc="08090001">
      <w:start w:val="1"/>
      <w:numFmt w:val="bullet"/>
      <w:lvlText w:val=""/>
      <w:lvlJc w:val="left"/>
      <w:pPr>
        <w:tabs>
          <w:tab w:val="num" w:pos="780"/>
        </w:tabs>
        <w:ind w:left="780" w:hanging="360"/>
      </w:pPr>
      <w:rPr>
        <w:rFonts w:ascii="Symbol" w:hAnsi="Symbol" w:cs="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48D12D57"/>
    <w:multiLevelType w:val="hybridMultilevel"/>
    <w:tmpl w:val="981E1E1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1207B1"/>
    <w:multiLevelType w:val="hybridMultilevel"/>
    <w:tmpl w:val="86862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712D29"/>
    <w:multiLevelType w:val="hybridMultilevel"/>
    <w:tmpl w:val="296C92B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D14E9D"/>
    <w:multiLevelType w:val="hybridMultilevel"/>
    <w:tmpl w:val="142887F6"/>
    <w:lvl w:ilvl="0" w:tplc="55C0F70A">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CBB5B4C"/>
    <w:multiLevelType w:val="hybridMultilevel"/>
    <w:tmpl w:val="B4D621D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CBF7005"/>
    <w:multiLevelType w:val="hybridMultilevel"/>
    <w:tmpl w:val="B0EE22F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4"/>
  </w:num>
  <w:num w:numId="4">
    <w:abstractNumId w:val="9"/>
  </w:num>
  <w:num w:numId="5">
    <w:abstractNumId w:val="3"/>
  </w:num>
  <w:num w:numId="6">
    <w:abstractNumId w:val="10"/>
  </w:num>
  <w:num w:numId="7">
    <w:abstractNumId w:val="5"/>
  </w:num>
  <w:num w:numId="8">
    <w:abstractNumId w:val="2"/>
  </w:num>
  <w:num w:numId="9">
    <w:abstractNumId w:val="11"/>
  </w:num>
  <w:num w:numId="10">
    <w:abstractNumId w:val="1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80"/>
    <w:rsid w:val="000326F8"/>
    <w:rsid w:val="00044F20"/>
    <w:rsid w:val="00070FD6"/>
    <w:rsid w:val="000B7C47"/>
    <w:rsid w:val="00112D2C"/>
    <w:rsid w:val="001B58FC"/>
    <w:rsid w:val="001B76D7"/>
    <w:rsid w:val="001D39AD"/>
    <w:rsid w:val="002470C7"/>
    <w:rsid w:val="00280ECA"/>
    <w:rsid w:val="002B4349"/>
    <w:rsid w:val="00311C82"/>
    <w:rsid w:val="00344838"/>
    <w:rsid w:val="00360B98"/>
    <w:rsid w:val="003731B6"/>
    <w:rsid w:val="003A5224"/>
    <w:rsid w:val="003D3BB5"/>
    <w:rsid w:val="003F3B2E"/>
    <w:rsid w:val="00424783"/>
    <w:rsid w:val="00455A3D"/>
    <w:rsid w:val="004A4481"/>
    <w:rsid w:val="004C1A32"/>
    <w:rsid w:val="004F0DA8"/>
    <w:rsid w:val="00501791"/>
    <w:rsid w:val="005309EE"/>
    <w:rsid w:val="00545196"/>
    <w:rsid w:val="0057290C"/>
    <w:rsid w:val="00585B2B"/>
    <w:rsid w:val="005E3839"/>
    <w:rsid w:val="00672221"/>
    <w:rsid w:val="006A52F2"/>
    <w:rsid w:val="0070581F"/>
    <w:rsid w:val="00734B47"/>
    <w:rsid w:val="00764073"/>
    <w:rsid w:val="00786BB4"/>
    <w:rsid w:val="007C45C3"/>
    <w:rsid w:val="00803EAF"/>
    <w:rsid w:val="00807191"/>
    <w:rsid w:val="008F1D29"/>
    <w:rsid w:val="009070FF"/>
    <w:rsid w:val="00943769"/>
    <w:rsid w:val="0097634B"/>
    <w:rsid w:val="009E6CCB"/>
    <w:rsid w:val="009F1611"/>
    <w:rsid w:val="00A27E47"/>
    <w:rsid w:val="00A703EA"/>
    <w:rsid w:val="00A90B80"/>
    <w:rsid w:val="00AF40E4"/>
    <w:rsid w:val="00B71D4A"/>
    <w:rsid w:val="00C93819"/>
    <w:rsid w:val="00CC1F3D"/>
    <w:rsid w:val="00CE0F3D"/>
    <w:rsid w:val="00D0732F"/>
    <w:rsid w:val="00E06E02"/>
    <w:rsid w:val="00E07086"/>
    <w:rsid w:val="00E2181A"/>
    <w:rsid w:val="00E71605"/>
    <w:rsid w:val="00E81C55"/>
    <w:rsid w:val="00E855E8"/>
    <w:rsid w:val="00EB4B9C"/>
    <w:rsid w:val="00EC0D14"/>
    <w:rsid w:val="00EC6B0D"/>
    <w:rsid w:val="00ED6C97"/>
    <w:rsid w:val="00F11F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AC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8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24783"/>
    <w:pPr>
      <w:keepNext/>
      <w:keepLines/>
      <w:pBdr>
        <w:bottom w:val="single" w:sz="4" w:space="1" w:color="auto"/>
      </w:pBdr>
      <w:spacing w:before="36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9070FF"/>
    <w:pPr>
      <w:keepNext/>
      <w:keepLines/>
      <w:spacing w:before="3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070FF"/>
    <w:pPr>
      <w:keepNext/>
      <w:keepLines/>
      <w:spacing w:before="360"/>
      <w:outlineLvl w:val="2"/>
    </w:pPr>
    <w:rPr>
      <w:rFonts w:eastAsiaTheme="majorEastAsia" w:cstheme="majorBidi"/>
      <w:b/>
      <w:bCs/>
    </w:rPr>
  </w:style>
  <w:style w:type="paragraph" w:styleId="Heading4">
    <w:name w:val="heading 4"/>
    <w:basedOn w:val="Heading3"/>
    <w:next w:val="Normal"/>
    <w:link w:val="Heading4Char"/>
    <w:uiPriority w:val="9"/>
    <w:unhideWhenUsed/>
    <w:rsid w:val="009070FF"/>
    <w:pPr>
      <w:spacing w:before="240"/>
      <w:outlineLvl w:val="3"/>
    </w:pPr>
    <w:rPr>
      <w:bCs w:val="0"/>
      <w:i/>
      <w:iCs/>
      <w:sz w:val="22"/>
    </w:rPr>
  </w:style>
  <w:style w:type="paragraph" w:styleId="Heading5">
    <w:name w:val="heading 5"/>
    <w:basedOn w:val="Normal"/>
    <w:next w:val="Normal"/>
    <w:link w:val="Heading5Char"/>
    <w:uiPriority w:val="9"/>
    <w:semiHidden/>
    <w:unhideWhenUsed/>
    <w:rsid w:val="009E6C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783"/>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070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070FF"/>
    <w:rPr>
      <w:rFonts w:ascii="Arial" w:eastAsiaTheme="majorEastAsia" w:hAnsi="Arial" w:cstheme="majorBidi"/>
      <w:b/>
      <w:bCs/>
      <w:sz w:val="24"/>
    </w:rPr>
  </w:style>
  <w:style w:type="paragraph" w:styleId="ListParagraph">
    <w:name w:val="List Paragraph"/>
    <w:basedOn w:val="Normal"/>
    <w:uiPriority w:val="34"/>
    <w:qFormat/>
    <w:rsid w:val="0097634B"/>
    <w:pPr>
      <w:numPr>
        <w:numId w:val="4"/>
      </w:numPr>
      <w:tabs>
        <w:tab w:val="left" w:pos="907"/>
      </w:tabs>
      <w:spacing w:before="120"/>
      <w:ind w:left="908" w:hanging="454"/>
      <w:contextualSpacing/>
    </w:pPr>
    <w:rPr>
      <w:rFonts w:cs="Arial"/>
    </w:rPr>
  </w:style>
  <w:style w:type="paragraph" w:customStyle="1" w:styleId="Bullet1">
    <w:name w:val="Bullet 1"/>
    <w:basedOn w:val="ListParagraph"/>
    <w:qFormat/>
    <w:rsid w:val="007C45C3"/>
    <w:pPr>
      <w:tabs>
        <w:tab w:val="clear" w:pos="907"/>
      </w:tabs>
    </w:pPr>
  </w:style>
  <w:style w:type="paragraph" w:customStyle="1" w:styleId="Bullet2">
    <w:name w:val="Bullet 2"/>
    <w:basedOn w:val="Bullet1"/>
    <w:qFormat/>
    <w:rsid w:val="009070FF"/>
    <w:pPr>
      <w:numPr>
        <w:numId w:val="5"/>
      </w:numPr>
      <w:tabs>
        <w:tab w:val="left" w:pos="907"/>
      </w:tabs>
      <w:ind w:left="1361" w:hanging="454"/>
    </w:pPr>
  </w:style>
  <w:style w:type="paragraph" w:customStyle="1" w:styleId="NumberedParagraph">
    <w:name w:val="Numbered Paragraph"/>
    <w:basedOn w:val="Normal"/>
    <w:qFormat/>
    <w:rsid w:val="00786BB4"/>
    <w:pPr>
      <w:numPr>
        <w:numId w:val="6"/>
      </w:numPr>
      <w:ind w:left="454" w:hanging="454"/>
    </w:pPr>
  </w:style>
  <w:style w:type="paragraph" w:styleId="FootnoteText">
    <w:name w:val="footnote text"/>
    <w:basedOn w:val="Normal"/>
    <w:link w:val="FootnoteTextChar"/>
    <w:uiPriority w:val="99"/>
    <w:semiHidden/>
    <w:unhideWhenUsed/>
    <w:rsid w:val="007C45C3"/>
    <w:rPr>
      <w:sz w:val="20"/>
      <w:szCs w:val="20"/>
    </w:rPr>
  </w:style>
  <w:style w:type="character" w:customStyle="1" w:styleId="FootnoteTextChar">
    <w:name w:val="Footnote Text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line="276" w:lineRule="auto"/>
      <w:ind w:left="454" w:hanging="454"/>
    </w:pPr>
    <w:rPr>
      <w:sz w:val="18"/>
    </w:rPr>
  </w:style>
  <w:style w:type="paragraph" w:styleId="Header">
    <w:name w:val="header"/>
    <w:basedOn w:val="Normal"/>
    <w:link w:val="HeaderChar"/>
    <w:uiPriority w:val="99"/>
    <w:unhideWhenUsed/>
    <w:rsid w:val="0070581F"/>
    <w:pPr>
      <w:tabs>
        <w:tab w:val="center" w:pos="4513"/>
        <w:tab w:val="right" w:pos="9026"/>
      </w:tabs>
    </w:pPr>
  </w:style>
  <w:style w:type="character" w:customStyle="1" w:styleId="HeaderChar">
    <w:name w:val="Header Char"/>
    <w:basedOn w:val="DefaultParagraphFont"/>
    <w:link w:val="Header"/>
    <w:uiPriority w:val="99"/>
    <w:rsid w:val="0070581F"/>
    <w:rPr>
      <w:rFonts w:ascii="Arial" w:hAnsi="Arial"/>
    </w:rPr>
  </w:style>
  <w:style w:type="paragraph" w:styleId="Footer">
    <w:name w:val="footer"/>
    <w:basedOn w:val="Normal"/>
    <w:link w:val="FooterChar"/>
    <w:uiPriority w:val="99"/>
    <w:unhideWhenUsed/>
    <w:rsid w:val="009070FF"/>
    <w:pPr>
      <w:tabs>
        <w:tab w:val="center" w:pos="4513"/>
        <w:tab w:val="right" w:pos="9026"/>
      </w:tabs>
      <w:jc w:val="right"/>
    </w:pPr>
    <w:rPr>
      <w:sz w:val="20"/>
    </w:rPr>
  </w:style>
  <w:style w:type="character" w:customStyle="1" w:styleId="FooterChar">
    <w:name w:val="Footer Char"/>
    <w:basedOn w:val="DefaultParagraphFont"/>
    <w:link w:val="Footer"/>
    <w:uiPriority w:val="99"/>
    <w:rsid w:val="009070FF"/>
    <w:rPr>
      <w:rFonts w:ascii="Arial" w:hAnsi="Arial"/>
      <w:sz w:val="20"/>
    </w:rPr>
  </w:style>
  <w:style w:type="character" w:customStyle="1" w:styleId="Heading4Char">
    <w:name w:val="Heading 4 Char"/>
    <w:basedOn w:val="DefaultParagraphFont"/>
    <w:link w:val="Heading4"/>
    <w:uiPriority w:val="9"/>
    <w:rsid w:val="009070FF"/>
    <w:rPr>
      <w:rFonts w:ascii="Arial" w:eastAsiaTheme="majorEastAsia" w:hAnsi="Arial" w:cstheme="majorBidi"/>
      <w:b/>
      <w:i/>
      <w:iCs/>
    </w:rPr>
  </w:style>
  <w:style w:type="table" w:styleId="TableGrid">
    <w:name w:val="Table Grid"/>
    <w:basedOn w:val="TableNormal"/>
    <w:uiPriority w:val="59"/>
    <w:rsid w:val="0070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786BB4"/>
    <w:pPr>
      <w:framePr w:wrap="around" w:vAnchor="text" w:hAnchor="text" w:y="1"/>
      <w:spacing w:before="60" w:after="60"/>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semiHidden/>
    <w:unhideWhenUsed/>
    <w:rsid w:val="00EB4B9C"/>
    <w:rPr>
      <w:sz w:val="20"/>
      <w:szCs w:val="20"/>
    </w:rPr>
  </w:style>
  <w:style w:type="character" w:customStyle="1" w:styleId="CommentTextChar">
    <w:name w:val="Comment Text Char"/>
    <w:basedOn w:val="DefaultParagraphFont"/>
    <w:link w:val="CommentText"/>
    <w:uiPriority w:val="99"/>
    <w:semiHidden/>
    <w:rsid w:val="00EB4B9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sz w:val="20"/>
      <w:szCs w:val="2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uiPriority w:val="9"/>
    <w:semiHidden/>
    <w:rsid w:val="009E6CCB"/>
    <w:rPr>
      <w:rFonts w:asciiTheme="majorHAnsi" w:eastAsiaTheme="majorEastAsia" w:hAnsiTheme="majorHAnsi" w:cstheme="majorBidi"/>
      <w:color w:val="243F60" w:themeColor="accent1" w:themeShade="7F"/>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ascii="Calibri" w:hAnsi="Calibri"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Normal text"/>
    <w:basedOn w:val="Normal"/>
    <w:next w:val="Normal"/>
    <w:uiPriority w:val="1"/>
    <w:qFormat/>
    <w:rsid w:val="009F1611"/>
  </w:style>
  <w:style w:type="character" w:styleId="Emphasis">
    <w:name w:val="Emphasis"/>
    <w:basedOn w:val="DefaultParagraphFont"/>
    <w:uiPriority w:val="20"/>
    <w:qFormat/>
    <w:rsid w:val="001B7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35737-9630-48D1-A1E8-9B82BDF4AB81}">
  <ds:schemaRefs>
    <ds:schemaRef ds:uri="http://schemas.openxmlformats.org/officeDocument/2006/bibliography"/>
  </ds:schemaRefs>
</ds:datastoreItem>
</file>

<file path=customXml/itemProps2.xml><?xml version="1.0" encoding="utf-8"?>
<ds:datastoreItem xmlns:ds="http://schemas.openxmlformats.org/officeDocument/2006/customXml" ds:itemID="{28D641D6-B18E-46E5-A3D6-6C0B7E1A3566}"/>
</file>

<file path=customXml/itemProps3.xml><?xml version="1.0" encoding="utf-8"?>
<ds:datastoreItem xmlns:ds="http://schemas.openxmlformats.org/officeDocument/2006/customXml" ds:itemID="{6EE01B29-6D4D-46D7-B31C-C8D8AE427E1B}"/>
</file>

<file path=customXml/itemProps4.xml><?xml version="1.0" encoding="utf-8"?>
<ds:datastoreItem xmlns:ds="http://schemas.openxmlformats.org/officeDocument/2006/customXml" ds:itemID="{33432B63-609D-4831-97D9-2AC32C097F1D}"/>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2019-09-29T21:54:00Z</dcterms:created>
  <dcterms:modified xsi:type="dcterms:W3CDTF">2021-01-28T00:49:00Z</dcterms:modified>
</cp:coreProperties>
</file>